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3B4DB3">
      <w:pPr>
        <w:jc w:val="center"/>
        <w:rPr>
          <w:color w:val="009300"/>
          <w:sz w:val="15"/>
          <w:szCs w:val="15"/>
        </w:rPr>
      </w:pPr>
      <w:fldSimple w:instr=" FILENAME   \* MERGEFORMAT ">
        <w:r w:rsidR="00941DEA" w:rsidRPr="00941DEA">
          <w:rPr>
            <w:noProof/>
            <w:sz w:val="27"/>
            <w:szCs w:val="27"/>
          </w:rPr>
          <w:t>VY_32_ INOVACE_09_DUM_57_M_9_KVADRATICKA</w:t>
        </w:r>
        <w:r w:rsidR="00941DEA">
          <w:rPr>
            <w:noProof/>
          </w:rPr>
          <w:t>_FUNKCE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D131CC" w:rsidP="005A0430">
      <w:pPr>
        <w:jc w:val="center"/>
      </w:pPr>
      <w:r>
        <w:rPr>
          <w:b/>
          <w:bCs/>
          <w:i/>
          <w:iCs/>
          <w:sz w:val="48"/>
          <w:szCs w:val="18"/>
          <w:shd w:val="clear" w:color="auto" w:fill="FFFFFF"/>
        </w:rPr>
        <w:t>Kvadratická</w:t>
      </w:r>
      <w:r w:rsidR="005A0430">
        <w:rPr>
          <w:b/>
          <w:bCs/>
          <w:i/>
          <w:iCs/>
          <w:sz w:val="48"/>
          <w:szCs w:val="18"/>
          <w:shd w:val="clear" w:color="auto" w:fill="FFFFFF"/>
        </w:rPr>
        <w:t xml:space="preserve"> rovnice</w:t>
      </w: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D131CC">
        <w:rPr>
          <w:sz w:val="27"/>
          <w:szCs w:val="27"/>
        </w:rPr>
        <w:t>sestrojí graf kvadratické funkce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1E5304" w:rsidRPr="001E5304" w:rsidRDefault="00F71775" w:rsidP="001E5304">
      <w:pPr>
        <w:jc w:val="center"/>
        <w:rPr>
          <w:caps/>
          <w:kern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D131CC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KVADRATICKÁ ROVNICE</w:t>
      </w:r>
    </w:p>
    <w:p w:rsidR="003E4365" w:rsidRDefault="00A95E77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Sestroj grafy funkcí do jedné soustavy rovnic</w:t>
      </w:r>
    </w:p>
    <w:p w:rsidR="00A95E77" w:rsidRDefault="00A95E77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y=3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A95E77" w:rsidRDefault="00A95E77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g:y=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A95E77" w:rsidRDefault="00A95E77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h:y=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A95E77" w:rsidRDefault="00A95E77" w:rsidP="00E33236">
      <w:pPr>
        <w:rPr>
          <w:color w:val="000000" w:themeColor="text1"/>
          <w:szCs w:val="24"/>
        </w:rPr>
      </w:pPr>
    </w:p>
    <w:p w:rsidR="004A345C" w:rsidRDefault="004A345C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noProof/>
          <w:color w:val="000000" w:themeColor="text1"/>
          <w:szCs w:val="24"/>
        </w:rPr>
      </w:pPr>
    </w:p>
    <w:p w:rsidR="00A07AE4" w:rsidRDefault="00A07AE4" w:rsidP="00E33236">
      <w:pPr>
        <w:rPr>
          <w:color w:val="000000" w:themeColor="text1"/>
          <w:szCs w:val="24"/>
        </w:rPr>
      </w:pPr>
    </w:p>
    <w:p w:rsidR="004A345C" w:rsidRDefault="004A345C" w:rsidP="00E33236">
      <w:pPr>
        <w:rPr>
          <w:color w:val="000000" w:themeColor="text1"/>
          <w:szCs w:val="24"/>
        </w:rPr>
      </w:pPr>
    </w:p>
    <w:p w:rsidR="004B546B" w:rsidRDefault="004B546B" w:rsidP="004B546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Sestroj grafy funkcí do jedné soustavy rovnic</w:t>
      </w:r>
    </w:p>
    <w:p w:rsidR="004B546B" w:rsidRDefault="004B546B" w:rsidP="004B546B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y=-3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4B546B" w:rsidRDefault="004B546B" w:rsidP="004B546B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g:y=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-x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4B546B" w:rsidRDefault="004B546B" w:rsidP="004B546B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h:y=-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4A345C" w:rsidRDefault="004A345C" w:rsidP="00E33236">
      <w:pPr>
        <w:rPr>
          <w:color w:val="000000" w:themeColor="text1"/>
          <w:szCs w:val="24"/>
        </w:rPr>
      </w:pPr>
    </w:p>
    <w:p w:rsidR="004A345C" w:rsidRDefault="004A345C" w:rsidP="00E33236">
      <w:pPr>
        <w:rPr>
          <w:color w:val="000000" w:themeColor="text1"/>
          <w:szCs w:val="24"/>
        </w:rPr>
      </w:pPr>
    </w:p>
    <w:p w:rsidR="00DD1946" w:rsidRDefault="00DD1946" w:rsidP="00E33236">
      <w:pPr>
        <w:rPr>
          <w:color w:val="000000" w:themeColor="text1"/>
          <w:szCs w:val="24"/>
        </w:rPr>
      </w:pPr>
    </w:p>
    <w:p w:rsidR="00DD1946" w:rsidRDefault="00DD1946" w:rsidP="00E33236">
      <w:pPr>
        <w:rPr>
          <w:color w:val="000000" w:themeColor="text1"/>
          <w:szCs w:val="24"/>
        </w:rPr>
      </w:pPr>
    </w:p>
    <w:p w:rsidR="00DD1946" w:rsidRDefault="00DD1946" w:rsidP="00E33236">
      <w:pPr>
        <w:rPr>
          <w:color w:val="000000" w:themeColor="text1"/>
          <w:szCs w:val="24"/>
        </w:rPr>
      </w:pPr>
    </w:p>
    <w:p w:rsidR="00DD1946" w:rsidRDefault="00DD194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DD1946" w:rsidRDefault="00DD1946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3) Sestroj graf funkce</w:t>
      </w:r>
    </w:p>
    <w:p w:rsidR="004B455E" w:rsidRDefault="004B455E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24"/>
            </w:rPr>
            <m:t>+2</m:t>
          </m:r>
        </m:oMath>
      </m:oMathPara>
    </w:p>
    <w:p w:rsidR="004A345C" w:rsidRDefault="004A345C" w:rsidP="00E33236">
      <w:pPr>
        <w:rPr>
          <w:color w:val="000000" w:themeColor="text1"/>
          <w:szCs w:val="24"/>
        </w:rPr>
      </w:pPr>
    </w:p>
    <w:p w:rsidR="004B455E" w:rsidRDefault="004B455E" w:rsidP="00E33236">
      <w:pPr>
        <w:rPr>
          <w:color w:val="000000" w:themeColor="text1"/>
          <w:szCs w:val="24"/>
        </w:rPr>
      </w:pPr>
    </w:p>
    <w:p w:rsidR="004B455E" w:rsidRDefault="004B455E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5F7737" w:rsidRDefault="005F7737" w:rsidP="00E33236">
      <w:pPr>
        <w:rPr>
          <w:noProof/>
          <w:color w:val="000000" w:themeColor="text1"/>
          <w:szCs w:val="24"/>
        </w:rPr>
      </w:pPr>
    </w:p>
    <w:p w:rsidR="004A345C" w:rsidRDefault="004A345C" w:rsidP="00E33236">
      <w:pPr>
        <w:rPr>
          <w:color w:val="000000" w:themeColor="text1"/>
          <w:szCs w:val="24"/>
        </w:rPr>
      </w:pPr>
    </w:p>
    <w:p w:rsidR="00E7317E" w:rsidRDefault="00E7317E" w:rsidP="00E7317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 Sestroj graf funkce</w:t>
      </w:r>
    </w:p>
    <w:p w:rsidR="00E7317E" w:rsidRDefault="00E7317E" w:rsidP="00E7317E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24"/>
            </w:rPr>
            <m:t>-4</m:t>
          </m:r>
        </m:oMath>
      </m:oMathPara>
    </w:p>
    <w:p w:rsidR="004A345C" w:rsidRDefault="004A345C" w:rsidP="00E33236">
      <w:pPr>
        <w:rPr>
          <w:color w:val="000000" w:themeColor="text1"/>
          <w:szCs w:val="24"/>
        </w:rPr>
      </w:pPr>
    </w:p>
    <w:p w:rsidR="005F7737" w:rsidRDefault="005F7737">
      <w:pPr>
        <w:widowControl/>
        <w:suppressAutoHyphens w:val="0"/>
        <w:overflowPunct/>
        <w:autoSpaceDE/>
        <w:autoSpaceDN/>
        <w:adjustRightInd/>
        <w:textAlignment w:val="auto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br w:type="page"/>
      </w:r>
    </w:p>
    <w:p w:rsidR="0020531F" w:rsidRDefault="0020531F" w:rsidP="00E33236">
      <w:pPr>
        <w:rPr>
          <w:color w:val="000000" w:themeColor="text1"/>
          <w:szCs w:val="24"/>
        </w:rPr>
      </w:pPr>
    </w:p>
    <w:p w:rsidR="0020531F" w:rsidRDefault="0020531F" w:rsidP="00E33236">
      <w:pPr>
        <w:rPr>
          <w:color w:val="000000" w:themeColor="text1"/>
          <w:szCs w:val="24"/>
        </w:rPr>
      </w:pPr>
    </w:p>
    <w:p w:rsidR="0020531F" w:rsidRDefault="0020531F" w:rsidP="00E33236">
      <w:pPr>
        <w:rPr>
          <w:color w:val="000000" w:themeColor="text1"/>
          <w:szCs w:val="24"/>
        </w:rPr>
      </w:pPr>
    </w:p>
    <w:p w:rsidR="0020531F" w:rsidRDefault="0020531F" w:rsidP="0020531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Sestroj graf funkce</w:t>
      </w:r>
    </w:p>
    <w:p w:rsidR="0020531F" w:rsidRDefault="0020531F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20531F" w:rsidRDefault="0020531F" w:rsidP="00E33236">
      <w:pPr>
        <w:rPr>
          <w:color w:val="000000" w:themeColor="text1"/>
          <w:szCs w:val="24"/>
        </w:rPr>
      </w:pPr>
    </w:p>
    <w:p w:rsidR="004A345C" w:rsidRDefault="004A345C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5F7737" w:rsidRDefault="005F7737" w:rsidP="00E33236">
      <w:pPr>
        <w:rPr>
          <w:color w:val="000000" w:themeColor="text1"/>
          <w:szCs w:val="24"/>
        </w:rPr>
      </w:pPr>
    </w:p>
    <w:p w:rsidR="004A345C" w:rsidRDefault="004A345C" w:rsidP="00E33236">
      <w:pPr>
        <w:rPr>
          <w:color w:val="000000" w:themeColor="text1"/>
          <w:szCs w:val="24"/>
        </w:rPr>
      </w:pPr>
    </w:p>
    <w:p w:rsidR="004A345C" w:rsidRDefault="0001297F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 Sestroj graf funkce</w:t>
      </w:r>
    </w:p>
    <w:p w:rsidR="0001297F" w:rsidRDefault="0001297F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01297F" w:rsidRDefault="0001297F" w:rsidP="00E33236">
      <w:pPr>
        <w:rPr>
          <w:color w:val="000000" w:themeColor="text1"/>
          <w:szCs w:val="24"/>
        </w:rPr>
      </w:pPr>
    </w:p>
    <w:p w:rsidR="0001297F" w:rsidRDefault="0001297F" w:rsidP="00E33236">
      <w:pPr>
        <w:rPr>
          <w:color w:val="000000" w:themeColor="text1"/>
          <w:szCs w:val="24"/>
        </w:rPr>
      </w:pPr>
    </w:p>
    <w:p w:rsidR="0001297F" w:rsidRDefault="0001297F" w:rsidP="00E33236">
      <w:pPr>
        <w:rPr>
          <w:color w:val="000000" w:themeColor="text1"/>
          <w:szCs w:val="24"/>
        </w:rPr>
      </w:pPr>
    </w:p>
    <w:p w:rsidR="0001297F" w:rsidRDefault="0001297F" w:rsidP="00E33236">
      <w:pPr>
        <w:rPr>
          <w:color w:val="000000" w:themeColor="text1"/>
          <w:szCs w:val="24"/>
        </w:rPr>
      </w:pPr>
    </w:p>
    <w:p w:rsidR="0001297F" w:rsidRDefault="0001297F" w:rsidP="00E33236">
      <w:pPr>
        <w:rPr>
          <w:color w:val="000000" w:themeColor="text1"/>
          <w:szCs w:val="24"/>
        </w:rPr>
      </w:pPr>
    </w:p>
    <w:p w:rsidR="005F7737" w:rsidRDefault="005F7737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F7737" w:rsidRPr="005F7737" w:rsidRDefault="005F7737" w:rsidP="005F7737">
      <w:pPr>
        <w:jc w:val="center"/>
        <w:rPr>
          <w:caps/>
          <w:color w:val="FF0000"/>
          <w:kern w:val="30"/>
        </w:rPr>
      </w:pP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 xml:space="preserve">KVADRATICKÁ ROVNICE </w:t>
      </w:r>
      <w:r>
        <w:rPr>
          <w:rFonts w:ascii="Tahoma" w:hAnsi="Tahoma" w:cs="Tahoma"/>
          <w:caps/>
          <w:color w:val="FF0000"/>
          <w:kern w:val="30"/>
          <w:sz w:val="30"/>
          <w:szCs w:val="30"/>
        </w:rPr>
        <w:t>- ŘEŠENÍ</w:t>
      </w: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Sestroj grafy funkcí do jedné soustavy rovnic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y=3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g:y=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h:y=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638550" cy="2085975"/>
            <wp:effectExtent l="0" t="0" r="0" b="0"/>
            <wp:docPr id="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Sestroj grafy funkcí do jedné soustavy rovnic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y=-3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g:y=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-x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h:y=-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 w:rsidRPr="004B546B">
        <w:rPr>
          <w:noProof/>
          <w:color w:val="000000" w:themeColor="text1"/>
          <w:szCs w:val="24"/>
        </w:rPr>
        <w:drawing>
          <wp:inline distT="0" distB="0" distL="0" distR="0">
            <wp:extent cx="3638550" cy="2085975"/>
            <wp:effectExtent l="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3) Sestroj graf funkce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24"/>
            </w:rPr>
            <m:t>+2</m:t>
          </m:r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4733925" cy="2562225"/>
            <wp:effectExtent l="0" t="0" r="0" b="0"/>
            <wp:docPr id="1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 Sestroj graf funkce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24"/>
            </w:rPr>
            <m:t>-4</m:t>
          </m:r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 w:rsidRPr="00E7317E">
        <w:rPr>
          <w:noProof/>
          <w:color w:val="000000" w:themeColor="text1"/>
          <w:szCs w:val="24"/>
        </w:rPr>
        <w:drawing>
          <wp:inline distT="0" distB="0" distL="0" distR="0">
            <wp:extent cx="3562350" cy="2162175"/>
            <wp:effectExtent l="0" t="0" r="0" b="0"/>
            <wp:docPr id="1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Sestroj graf funkce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w:lastRenderedPageBreak/>
            <m:t>y=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371850" cy="2047875"/>
            <wp:effectExtent l="0" t="0" r="0" b="0"/>
            <wp:docPr id="17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 Sestroj graf funkce</w:t>
      </w:r>
    </w:p>
    <w:p w:rsidR="005F7737" w:rsidRDefault="005F7737" w:rsidP="005F7737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y=-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sup>
          </m:sSup>
        </m:oMath>
      </m:oMathPara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</w:p>
    <w:p w:rsidR="005F7737" w:rsidRDefault="005F7737" w:rsidP="005F7737">
      <w:pPr>
        <w:rPr>
          <w:color w:val="000000" w:themeColor="text1"/>
          <w:szCs w:val="24"/>
        </w:rPr>
      </w:pPr>
      <w:r w:rsidRPr="0001297F">
        <w:rPr>
          <w:noProof/>
          <w:color w:val="000000" w:themeColor="text1"/>
          <w:szCs w:val="24"/>
        </w:rPr>
        <w:drawing>
          <wp:inline distT="0" distB="0" distL="0" distR="0">
            <wp:extent cx="3562350" cy="2581275"/>
            <wp:effectExtent l="0" t="0" r="0" b="0"/>
            <wp:docPr id="1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7737" w:rsidRDefault="005F7737" w:rsidP="005F7737">
      <w:pPr>
        <w:rPr>
          <w:color w:val="000000" w:themeColor="text1"/>
          <w:szCs w:val="24"/>
        </w:rPr>
      </w:pPr>
    </w:p>
    <w:p w:rsidR="0001297F" w:rsidRDefault="0001297F" w:rsidP="00E33236">
      <w:pPr>
        <w:rPr>
          <w:color w:val="000000" w:themeColor="text1"/>
          <w:szCs w:val="24"/>
        </w:rPr>
      </w:pPr>
    </w:p>
    <w:sectPr w:rsidR="0001297F" w:rsidSect="00A612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FF" w:rsidRDefault="007679FF">
      <w:r>
        <w:separator/>
      </w:r>
    </w:p>
  </w:endnote>
  <w:endnote w:type="continuationSeparator" w:id="0">
    <w:p w:rsidR="007679FF" w:rsidRDefault="0076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8" w:rsidRDefault="000463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8" w:rsidRDefault="00046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FF" w:rsidRDefault="007679FF">
      <w:r>
        <w:separator/>
      </w:r>
    </w:p>
  </w:footnote>
  <w:footnote w:type="continuationSeparator" w:id="0">
    <w:p w:rsidR="007679FF" w:rsidRDefault="0076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8" w:rsidRDefault="000463A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AB7C7E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8" w:rsidRDefault="000463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1297F"/>
    <w:rsid w:val="00030C8A"/>
    <w:rsid w:val="00032E5F"/>
    <w:rsid w:val="00034FE3"/>
    <w:rsid w:val="000463A8"/>
    <w:rsid w:val="000734C3"/>
    <w:rsid w:val="000746FE"/>
    <w:rsid w:val="000811D1"/>
    <w:rsid w:val="00084E21"/>
    <w:rsid w:val="000C0396"/>
    <w:rsid w:val="000D0FC5"/>
    <w:rsid w:val="000D3BD9"/>
    <w:rsid w:val="000D4873"/>
    <w:rsid w:val="000D4A4F"/>
    <w:rsid w:val="000D71EB"/>
    <w:rsid w:val="000E08E1"/>
    <w:rsid w:val="000F7AD8"/>
    <w:rsid w:val="001018DA"/>
    <w:rsid w:val="0010680B"/>
    <w:rsid w:val="0010727D"/>
    <w:rsid w:val="0012412C"/>
    <w:rsid w:val="0013387B"/>
    <w:rsid w:val="001406BC"/>
    <w:rsid w:val="001524C2"/>
    <w:rsid w:val="00155EF6"/>
    <w:rsid w:val="001809EA"/>
    <w:rsid w:val="00182F1D"/>
    <w:rsid w:val="0018418F"/>
    <w:rsid w:val="00187315"/>
    <w:rsid w:val="00194FB8"/>
    <w:rsid w:val="00197E0C"/>
    <w:rsid w:val="001A47F5"/>
    <w:rsid w:val="001A4D3F"/>
    <w:rsid w:val="001A53F5"/>
    <w:rsid w:val="001A589F"/>
    <w:rsid w:val="001B45F7"/>
    <w:rsid w:val="001E0E4A"/>
    <w:rsid w:val="001E5304"/>
    <w:rsid w:val="00201963"/>
    <w:rsid w:val="002031C7"/>
    <w:rsid w:val="0020531F"/>
    <w:rsid w:val="002165A6"/>
    <w:rsid w:val="00216979"/>
    <w:rsid w:val="00257700"/>
    <w:rsid w:val="00264CCF"/>
    <w:rsid w:val="002708B9"/>
    <w:rsid w:val="002715BF"/>
    <w:rsid w:val="00284C0A"/>
    <w:rsid w:val="0029129E"/>
    <w:rsid w:val="00292CA4"/>
    <w:rsid w:val="00294ACA"/>
    <w:rsid w:val="00294F81"/>
    <w:rsid w:val="00297DC5"/>
    <w:rsid w:val="002E1FB7"/>
    <w:rsid w:val="002F3997"/>
    <w:rsid w:val="002F7749"/>
    <w:rsid w:val="00303BC1"/>
    <w:rsid w:val="003139F9"/>
    <w:rsid w:val="00322B17"/>
    <w:rsid w:val="003323D4"/>
    <w:rsid w:val="003342DC"/>
    <w:rsid w:val="003352F5"/>
    <w:rsid w:val="00343D98"/>
    <w:rsid w:val="00343E0E"/>
    <w:rsid w:val="00356ED9"/>
    <w:rsid w:val="003706C1"/>
    <w:rsid w:val="00381880"/>
    <w:rsid w:val="00392EDC"/>
    <w:rsid w:val="00394683"/>
    <w:rsid w:val="00395726"/>
    <w:rsid w:val="003B4DB3"/>
    <w:rsid w:val="003B54BC"/>
    <w:rsid w:val="003B748A"/>
    <w:rsid w:val="003C7ABF"/>
    <w:rsid w:val="003D4C0A"/>
    <w:rsid w:val="003D7713"/>
    <w:rsid w:val="003E4365"/>
    <w:rsid w:val="00404F13"/>
    <w:rsid w:val="004069A1"/>
    <w:rsid w:val="00406F2F"/>
    <w:rsid w:val="00420B9E"/>
    <w:rsid w:val="0042341C"/>
    <w:rsid w:val="0042587D"/>
    <w:rsid w:val="0043091D"/>
    <w:rsid w:val="00432FC3"/>
    <w:rsid w:val="0045344B"/>
    <w:rsid w:val="00460907"/>
    <w:rsid w:val="00461B50"/>
    <w:rsid w:val="0047192C"/>
    <w:rsid w:val="00483AE2"/>
    <w:rsid w:val="0048521C"/>
    <w:rsid w:val="004929E4"/>
    <w:rsid w:val="00496D9B"/>
    <w:rsid w:val="004A345C"/>
    <w:rsid w:val="004A3975"/>
    <w:rsid w:val="004B084C"/>
    <w:rsid w:val="004B455E"/>
    <w:rsid w:val="004B546B"/>
    <w:rsid w:val="004C01E7"/>
    <w:rsid w:val="004C0A57"/>
    <w:rsid w:val="004C4456"/>
    <w:rsid w:val="004C55F7"/>
    <w:rsid w:val="004C70C8"/>
    <w:rsid w:val="004D0AB5"/>
    <w:rsid w:val="004E1FC5"/>
    <w:rsid w:val="00500936"/>
    <w:rsid w:val="00506413"/>
    <w:rsid w:val="005239B5"/>
    <w:rsid w:val="00533321"/>
    <w:rsid w:val="0053583B"/>
    <w:rsid w:val="00540136"/>
    <w:rsid w:val="0054232E"/>
    <w:rsid w:val="005469BF"/>
    <w:rsid w:val="0055007F"/>
    <w:rsid w:val="00554367"/>
    <w:rsid w:val="00556E4B"/>
    <w:rsid w:val="005657E4"/>
    <w:rsid w:val="00570614"/>
    <w:rsid w:val="00570869"/>
    <w:rsid w:val="00571219"/>
    <w:rsid w:val="0057172B"/>
    <w:rsid w:val="00574FDE"/>
    <w:rsid w:val="005777D8"/>
    <w:rsid w:val="00577C31"/>
    <w:rsid w:val="00591DD1"/>
    <w:rsid w:val="005A0430"/>
    <w:rsid w:val="005A6681"/>
    <w:rsid w:val="005C2F07"/>
    <w:rsid w:val="005C494A"/>
    <w:rsid w:val="005D08AF"/>
    <w:rsid w:val="005F7737"/>
    <w:rsid w:val="0060677D"/>
    <w:rsid w:val="006179DE"/>
    <w:rsid w:val="0062513D"/>
    <w:rsid w:val="00640B87"/>
    <w:rsid w:val="00641B65"/>
    <w:rsid w:val="006422AE"/>
    <w:rsid w:val="00651603"/>
    <w:rsid w:val="006528B2"/>
    <w:rsid w:val="00652AD7"/>
    <w:rsid w:val="006569C7"/>
    <w:rsid w:val="00662C4B"/>
    <w:rsid w:val="006733DD"/>
    <w:rsid w:val="006806A6"/>
    <w:rsid w:val="006A211B"/>
    <w:rsid w:val="006A7A1F"/>
    <w:rsid w:val="006B352E"/>
    <w:rsid w:val="006B46E0"/>
    <w:rsid w:val="006B5DC0"/>
    <w:rsid w:val="006D6B2D"/>
    <w:rsid w:val="006D7B0D"/>
    <w:rsid w:val="006E62B1"/>
    <w:rsid w:val="006F11BE"/>
    <w:rsid w:val="006F2ACF"/>
    <w:rsid w:val="007004E8"/>
    <w:rsid w:val="007066E1"/>
    <w:rsid w:val="00714623"/>
    <w:rsid w:val="00742B1F"/>
    <w:rsid w:val="00747ED3"/>
    <w:rsid w:val="007516B0"/>
    <w:rsid w:val="00752DFB"/>
    <w:rsid w:val="00753AC3"/>
    <w:rsid w:val="00757E9F"/>
    <w:rsid w:val="007662C6"/>
    <w:rsid w:val="007679FF"/>
    <w:rsid w:val="00770F4F"/>
    <w:rsid w:val="007765DF"/>
    <w:rsid w:val="00786CCB"/>
    <w:rsid w:val="007A0B77"/>
    <w:rsid w:val="007A59BB"/>
    <w:rsid w:val="007C1D93"/>
    <w:rsid w:val="007D1C1F"/>
    <w:rsid w:val="007E32C5"/>
    <w:rsid w:val="007E3FA8"/>
    <w:rsid w:val="007E6179"/>
    <w:rsid w:val="007F4429"/>
    <w:rsid w:val="00817744"/>
    <w:rsid w:val="00820F95"/>
    <w:rsid w:val="00823B1F"/>
    <w:rsid w:val="008302DE"/>
    <w:rsid w:val="00834B01"/>
    <w:rsid w:val="00836259"/>
    <w:rsid w:val="0084425E"/>
    <w:rsid w:val="00851A43"/>
    <w:rsid w:val="00863927"/>
    <w:rsid w:val="00865756"/>
    <w:rsid w:val="00866DDA"/>
    <w:rsid w:val="008849CC"/>
    <w:rsid w:val="008905C4"/>
    <w:rsid w:val="008C3182"/>
    <w:rsid w:val="008D2129"/>
    <w:rsid w:val="008D22F4"/>
    <w:rsid w:val="008D6ED6"/>
    <w:rsid w:val="008F3519"/>
    <w:rsid w:val="0090223E"/>
    <w:rsid w:val="009102A6"/>
    <w:rsid w:val="00923585"/>
    <w:rsid w:val="00924D4D"/>
    <w:rsid w:val="00925A48"/>
    <w:rsid w:val="00930E6E"/>
    <w:rsid w:val="0093424C"/>
    <w:rsid w:val="00941DEA"/>
    <w:rsid w:val="00951DA3"/>
    <w:rsid w:val="0095359A"/>
    <w:rsid w:val="00957157"/>
    <w:rsid w:val="0096308A"/>
    <w:rsid w:val="00990186"/>
    <w:rsid w:val="00990AD7"/>
    <w:rsid w:val="009A6866"/>
    <w:rsid w:val="009B2824"/>
    <w:rsid w:val="009B2A52"/>
    <w:rsid w:val="009B6BD0"/>
    <w:rsid w:val="009D2D1E"/>
    <w:rsid w:val="009D31B6"/>
    <w:rsid w:val="009D7DD6"/>
    <w:rsid w:val="009E2DFD"/>
    <w:rsid w:val="009F0856"/>
    <w:rsid w:val="009F26CA"/>
    <w:rsid w:val="009F4C1E"/>
    <w:rsid w:val="00A02BC9"/>
    <w:rsid w:val="00A03AB0"/>
    <w:rsid w:val="00A07AE4"/>
    <w:rsid w:val="00A102EF"/>
    <w:rsid w:val="00A123A9"/>
    <w:rsid w:val="00A141B8"/>
    <w:rsid w:val="00A1631E"/>
    <w:rsid w:val="00A30C0D"/>
    <w:rsid w:val="00A30FDD"/>
    <w:rsid w:val="00A345FD"/>
    <w:rsid w:val="00A43473"/>
    <w:rsid w:val="00A46C9E"/>
    <w:rsid w:val="00A503BB"/>
    <w:rsid w:val="00A51C8B"/>
    <w:rsid w:val="00A61297"/>
    <w:rsid w:val="00A6248C"/>
    <w:rsid w:val="00A82A15"/>
    <w:rsid w:val="00A95E77"/>
    <w:rsid w:val="00A95ED3"/>
    <w:rsid w:val="00A97178"/>
    <w:rsid w:val="00AA26A3"/>
    <w:rsid w:val="00AA4BE3"/>
    <w:rsid w:val="00AB5652"/>
    <w:rsid w:val="00AB69E3"/>
    <w:rsid w:val="00AB7C7E"/>
    <w:rsid w:val="00AC07DC"/>
    <w:rsid w:val="00AC434E"/>
    <w:rsid w:val="00AC67BD"/>
    <w:rsid w:val="00AD415E"/>
    <w:rsid w:val="00AE2D7A"/>
    <w:rsid w:val="00AE3CAA"/>
    <w:rsid w:val="00B05E40"/>
    <w:rsid w:val="00B0787A"/>
    <w:rsid w:val="00B10DB3"/>
    <w:rsid w:val="00B10EBE"/>
    <w:rsid w:val="00B15184"/>
    <w:rsid w:val="00B30247"/>
    <w:rsid w:val="00B40604"/>
    <w:rsid w:val="00B45A7E"/>
    <w:rsid w:val="00B555DA"/>
    <w:rsid w:val="00B710D7"/>
    <w:rsid w:val="00B82FD5"/>
    <w:rsid w:val="00B8385A"/>
    <w:rsid w:val="00B94193"/>
    <w:rsid w:val="00BA1698"/>
    <w:rsid w:val="00BA4DE8"/>
    <w:rsid w:val="00BB55FF"/>
    <w:rsid w:val="00BB75D8"/>
    <w:rsid w:val="00BC02F3"/>
    <w:rsid w:val="00BC3A35"/>
    <w:rsid w:val="00BC74A8"/>
    <w:rsid w:val="00BD2738"/>
    <w:rsid w:val="00BD784B"/>
    <w:rsid w:val="00BE2A0E"/>
    <w:rsid w:val="00BE7B72"/>
    <w:rsid w:val="00BF4883"/>
    <w:rsid w:val="00C07581"/>
    <w:rsid w:val="00C13488"/>
    <w:rsid w:val="00C2506F"/>
    <w:rsid w:val="00C26EE6"/>
    <w:rsid w:val="00C35EAA"/>
    <w:rsid w:val="00C44FA4"/>
    <w:rsid w:val="00C52699"/>
    <w:rsid w:val="00C71A8B"/>
    <w:rsid w:val="00C7342B"/>
    <w:rsid w:val="00C869BF"/>
    <w:rsid w:val="00C9020C"/>
    <w:rsid w:val="00C91244"/>
    <w:rsid w:val="00C934F3"/>
    <w:rsid w:val="00C97574"/>
    <w:rsid w:val="00C97723"/>
    <w:rsid w:val="00CB7789"/>
    <w:rsid w:val="00CC053B"/>
    <w:rsid w:val="00CC20D0"/>
    <w:rsid w:val="00CC4F74"/>
    <w:rsid w:val="00CC568F"/>
    <w:rsid w:val="00CD082C"/>
    <w:rsid w:val="00CD3C72"/>
    <w:rsid w:val="00CF13A3"/>
    <w:rsid w:val="00CF5351"/>
    <w:rsid w:val="00D1194F"/>
    <w:rsid w:val="00D131CC"/>
    <w:rsid w:val="00D30CA0"/>
    <w:rsid w:val="00D375AF"/>
    <w:rsid w:val="00D44F6B"/>
    <w:rsid w:val="00D4529C"/>
    <w:rsid w:val="00D63363"/>
    <w:rsid w:val="00D63CAE"/>
    <w:rsid w:val="00D846C2"/>
    <w:rsid w:val="00DA2D1F"/>
    <w:rsid w:val="00DB2C8B"/>
    <w:rsid w:val="00DB6566"/>
    <w:rsid w:val="00DD1946"/>
    <w:rsid w:val="00DD4736"/>
    <w:rsid w:val="00DE144C"/>
    <w:rsid w:val="00DE351D"/>
    <w:rsid w:val="00DE498D"/>
    <w:rsid w:val="00DE6F12"/>
    <w:rsid w:val="00DF73E3"/>
    <w:rsid w:val="00E016F6"/>
    <w:rsid w:val="00E0398A"/>
    <w:rsid w:val="00E163D1"/>
    <w:rsid w:val="00E16A58"/>
    <w:rsid w:val="00E242EA"/>
    <w:rsid w:val="00E33236"/>
    <w:rsid w:val="00E3452E"/>
    <w:rsid w:val="00E373AE"/>
    <w:rsid w:val="00E57705"/>
    <w:rsid w:val="00E57B19"/>
    <w:rsid w:val="00E62911"/>
    <w:rsid w:val="00E67B1F"/>
    <w:rsid w:val="00E7317E"/>
    <w:rsid w:val="00E73343"/>
    <w:rsid w:val="00E76D35"/>
    <w:rsid w:val="00E87F65"/>
    <w:rsid w:val="00E90327"/>
    <w:rsid w:val="00E939D3"/>
    <w:rsid w:val="00E97431"/>
    <w:rsid w:val="00EA0BE9"/>
    <w:rsid w:val="00EC3FCF"/>
    <w:rsid w:val="00EE7233"/>
    <w:rsid w:val="00EF434B"/>
    <w:rsid w:val="00F27D79"/>
    <w:rsid w:val="00F37C55"/>
    <w:rsid w:val="00F446AC"/>
    <w:rsid w:val="00F44A7D"/>
    <w:rsid w:val="00F633A9"/>
    <w:rsid w:val="00F71775"/>
    <w:rsid w:val="00F93BD1"/>
    <w:rsid w:val="00FA0BE2"/>
    <w:rsid w:val="00FC5AEF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'List1'!$B$2:$B$6</c:f>
              <c:numCache>
                <c:formatCode>General</c:formatCode>
                <c:ptCount val="5"/>
                <c:pt idx="0">
                  <c:v>1200</c:v>
                </c:pt>
                <c:pt idx="1">
                  <c:v>300</c:v>
                </c:pt>
                <c:pt idx="2">
                  <c:v>0</c:v>
                </c:pt>
                <c:pt idx="3">
                  <c:v>300</c:v>
                </c:pt>
                <c:pt idx="4">
                  <c:v>1200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'List1'!$A$2:$A$6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'List1'!$C$2:$C$6</c:f>
              <c:numCache>
                <c:formatCode>General</c:formatCode>
                <c:ptCount val="5"/>
                <c:pt idx="0">
                  <c:v>400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400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'List1'!$D$1</c:f>
              <c:strCache>
                <c:ptCount val="1"/>
                <c:pt idx="0">
                  <c:v>Sloupec2</c:v>
                </c:pt>
              </c:strCache>
            </c:strRef>
          </c:tx>
          <c:marker>
            <c:symbol val="none"/>
          </c:marker>
          <c:trendline>
            <c:trendlineType val="poly"/>
            <c:order val="2"/>
          </c:trendline>
          <c:xVal>
            <c:numRef>
              <c:f>'List1'!$A$2:$A$6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'List1'!$D$2:$D$6</c:f>
              <c:numCache>
                <c:formatCode>General</c:formatCode>
                <c:ptCount val="5"/>
                <c:pt idx="0">
                  <c:v>200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200</c:v>
                </c:pt>
              </c:numCache>
            </c:numRef>
          </c:yVal>
          <c:smooth val="1"/>
        </c:ser>
        <c:axId val="81291520"/>
        <c:axId val="81681024"/>
      </c:scatterChart>
      <c:valAx>
        <c:axId val="81291520"/>
        <c:scaling>
          <c:orientation val="minMax"/>
          <c:max val="10"/>
          <c:min val="-1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510904068928719"/>
              <c:y val="0.7673970205779076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81681024"/>
        <c:crosses val="autoZero"/>
        <c:crossBetween val="midCat"/>
        <c:majorUnit val="5"/>
      </c:valAx>
      <c:valAx>
        <c:axId val="81681024"/>
        <c:scaling>
          <c:orientation val="minMax"/>
          <c:max val="100"/>
          <c:min val="-5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8394415357766237"/>
              <c:y val="3.8358561344215537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1291520"/>
        <c:crosses val="autoZero"/>
        <c:crossBetween val="midCat"/>
        <c:maj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-1200</c:v>
                </c:pt>
                <c:pt idx="1">
                  <c:v>-300</c:v>
                </c:pt>
                <c:pt idx="2">
                  <c:v>0</c:v>
                </c:pt>
                <c:pt idx="3">
                  <c:v>-300</c:v>
                </c:pt>
                <c:pt idx="4">
                  <c:v>-1200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List1!$A$2:$A$6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List1!$C$2:$C$6</c:f>
              <c:numCache>
                <c:formatCode>General</c:formatCode>
                <c:ptCount val="5"/>
                <c:pt idx="0">
                  <c:v>-400</c:v>
                </c:pt>
                <c:pt idx="1">
                  <c:v>-100</c:v>
                </c:pt>
                <c:pt idx="2">
                  <c:v>0</c:v>
                </c:pt>
                <c:pt idx="3">
                  <c:v>-100</c:v>
                </c:pt>
                <c:pt idx="4">
                  <c:v>-400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marker>
            <c:symbol val="none"/>
          </c:marker>
          <c:trendline>
            <c:trendlineType val="poly"/>
            <c:order val="2"/>
          </c:trendline>
          <c:xVal>
            <c:numRef>
              <c:f>List1!$A$2:$A$6</c:f>
              <c:numCache>
                <c:formatCode>General</c:formatCode>
                <c:ptCount val="5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</c:numCache>
            </c:numRef>
          </c:xVal>
          <c:yVal>
            <c:numRef>
              <c:f>List1!$D$2:$D$6</c:f>
              <c:numCache>
                <c:formatCode>General</c:formatCode>
                <c:ptCount val="5"/>
                <c:pt idx="0">
                  <c:v>-200</c:v>
                </c:pt>
                <c:pt idx="1">
                  <c:v>-50</c:v>
                </c:pt>
                <c:pt idx="2">
                  <c:v>0</c:v>
                </c:pt>
                <c:pt idx="3">
                  <c:v>-50</c:v>
                </c:pt>
                <c:pt idx="4">
                  <c:v>-200</c:v>
                </c:pt>
              </c:numCache>
            </c:numRef>
          </c:yVal>
          <c:smooth val="1"/>
        </c:ser>
        <c:axId val="120974336"/>
        <c:axId val="213155200"/>
      </c:scatterChart>
      <c:valAx>
        <c:axId val="120974336"/>
        <c:scaling>
          <c:orientation val="minMax"/>
          <c:max val="10"/>
          <c:min val="-1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7883497547099865"/>
              <c:y val="0.13421589424609628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213155200"/>
        <c:crosses val="autoZero"/>
        <c:crossBetween val="midCat"/>
        <c:majorUnit val="5"/>
      </c:valAx>
      <c:valAx>
        <c:axId val="213155200"/>
        <c:scaling>
          <c:orientation val="minMax"/>
          <c:max val="5"/>
          <c:min val="-10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6422338568935484"/>
              <c:y val="3.1807667877132083E-3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120974336"/>
        <c:crosses val="autoZero"/>
        <c:crossBetween val="midCat"/>
        <c:maj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List1!$A$2:$A$7</c:f>
              <c:numCache>
                <c:formatCode>General</c:formatCode>
                <c:ptCount val="6"/>
                <c:pt idx="0">
                  <c:v>-20</c:v>
                </c:pt>
                <c:pt idx="1">
                  <c:v>-8</c:v>
                </c:pt>
                <c:pt idx="2">
                  <c:v>0</c:v>
                </c:pt>
                <c:pt idx="3">
                  <c:v>5</c:v>
                </c:pt>
                <c:pt idx="4">
                  <c:v>8</c:v>
                </c:pt>
                <c:pt idx="5">
                  <c:v>20</c:v>
                </c:pt>
              </c:numCache>
            </c:numRef>
          </c:xVal>
          <c:yVal>
            <c:numRef>
              <c:f>List1!$B$2:$B$7</c:f>
              <c:numCache>
                <c:formatCode>General</c:formatCode>
                <c:ptCount val="6"/>
                <c:pt idx="0">
                  <c:v>402</c:v>
                </c:pt>
                <c:pt idx="1">
                  <c:v>66</c:v>
                </c:pt>
                <c:pt idx="2">
                  <c:v>2</c:v>
                </c:pt>
                <c:pt idx="3">
                  <c:v>27</c:v>
                </c:pt>
                <c:pt idx="4">
                  <c:v>66</c:v>
                </c:pt>
                <c:pt idx="5">
                  <c:v>402</c:v>
                </c:pt>
              </c:numCache>
            </c:numRef>
          </c:yVal>
          <c:smooth val="1"/>
        </c:ser>
        <c:axId val="238303872"/>
        <c:axId val="83469056"/>
      </c:scatterChart>
      <c:valAx>
        <c:axId val="238303872"/>
        <c:scaling>
          <c:orientation val="minMax"/>
          <c:max val="5"/>
          <c:min val="-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1171681004663152"/>
              <c:y val="0.82550166359316723"/>
            </c:manualLayout>
          </c:layout>
        </c:title>
        <c:numFmt formatCode="General" sourceLinked="1"/>
        <c:majorTickMark val="cross"/>
        <c:tickLblPos val="nextTo"/>
        <c:crossAx val="83469056"/>
        <c:crosses val="autoZero"/>
        <c:crossBetween val="midCat"/>
        <c:majorUnit val="1"/>
        <c:minorUnit val="1"/>
      </c:valAx>
      <c:valAx>
        <c:axId val="83469056"/>
        <c:scaling>
          <c:orientation val="minMax"/>
          <c:max val="10"/>
          <c:min val="-1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1314553990610325"/>
              <c:y val="4.1042453336455627E-2"/>
            </c:manualLayout>
          </c:layout>
        </c:title>
        <c:numFmt formatCode="General" sourceLinked="1"/>
        <c:majorTickMark val="cross"/>
        <c:tickLblPos val="nextTo"/>
        <c:crossAx val="238303872"/>
        <c:crosses val="autoZero"/>
        <c:crossBetween val="midCat"/>
        <c:majorUnit val="1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List1!$A$2:$A$7</c:f>
              <c:numCache>
                <c:formatCode>General</c:formatCode>
                <c:ptCount val="6"/>
                <c:pt idx="0">
                  <c:v>-20</c:v>
                </c:pt>
                <c:pt idx="1">
                  <c:v>-8</c:v>
                </c:pt>
                <c:pt idx="2">
                  <c:v>0</c:v>
                </c:pt>
                <c:pt idx="3">
                  <c:v>5</c:v>
                </c:pt>
                <c:pt idx="4">
                  <c:v>8</c:v>
                </c:pt>
                <c:pt idx="5">
                  <c:v>20</c:v>
                </c:pt>
              </c:numCache>
            </c:numRef>
          </c:xVal>
          <c:yVal>
            <c:numRef>
              <c:f>List1!$B$2:$B$7</c:f>
              <c:numCache>
                <c:formatCode>General</c:formatCode>
                <c:ptCount val="6"/>
                <c:pt idx="0">
                  <c:v>396</c:v>
                </c:pt>
                <c:pt idx="1">
                  <c:v>60</c:v>
                </c:pt>
                <c:pt idx="2">
                  <c:v>-4</c:v>
                </c:pt>
                <c:pt idx="3">
                  <c:v>21</c:v>
                </c:pt>
                <c:pt idx="4">
                  <c:v>60</c:v>
                </c:pt>
                <c:pt idx="5">
                  <c:v>396</c:v>
                </c:pt>
              </c:numCache>
            </c:numRef>
          </c:yVal>
          <c:smooth val="1"/>
        </c:ser>
        <c:axId val="83505536"/>
        <c:axId val="83507456"/>
      </c:scatterChart>
      <c:valAx>
        <c:axId val="83505536"/>
        <c:scaling>
          <c:orientation val="minMax"/>
          <c:max val="5"/>
          <c:min val="-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902583968447797"/>
              <c:y val="0.47603501104212176"/>
            </c:manualLayout>
          </c:layout>
        </c:title>
        <c:numFmt formatCode="General" sourceLinked="1"/>
        <c:majorTickMark val="cross"/>
        <c:tickLblPos val="nextTo"/>
        <c:crossAx val="83507456"/>
        <c:crosses val="autoZero"/>
        <c:crossBetween val="midCat"/>
        <c:majorUnit val="1"/>
        <c:minorUnit val="1"/>
      </c:valAx>
      <c:valAx>
        <c:axId val="83507456"/>
        <c:scaling>
          <c:orientation val="minMax"/>
          <c:max val="5"/>
          <c:min val="-6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9928698752228292"/>
              <c:y val="3.5073016753963147E-2"/>
            </c:manualLayout>
          </c:layout>
        </c:title>
        <c:numFmt formatCode="General" sourceLinked="1"/>
        <c:majorTickMark val="cross"/>
        <c:tickLblPos val="nextTo"/>
        <c:crossAx val="83505536"/>
        <c:crosses val="autoZero"/>
        <c:crossBetween val="midCat"/>
        <c:majorUnit val="1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'List1'!$A$2:$A$12</c:f>
              <c:numCache>
                <c:formatCode>General</c:formatCode>
                <c:ptCount val="11"/>
                <c:pt idx="0">
                  <c:v>-20</c:v>
                </c:pt>
                <c:pt idx="1">
                  <c:v>-10</c:v>
                </c:pt>
                <c:pt idx="2">
                  <c:v>-5</c:v>
                </c:pt>
                <c:pt idx="3">
                  <c:v>-2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  <c:pt idx="9">
                  <c:v>10</c:v>
                </c:pt>
                <c:pt idx="10">
                  <c:v>20</c:v>
                </c:pt>
              </c:numCache>
            </c:numRef>
          </c:xVal>
          <c:yVal>
            <c:numRef>
              <c:f>'List1'!$B$2:$B$12</c:f>
              <c:numCache>
                <c:formatCode>General</c:formatCode>
                <c:ptCount val="11"/>
                <c:pt idx="0">
                  <c:v>324</c:v>
                </c:pt>
                <c:pt idx="1">
                  <c:v>64</c:v>
                </c:pt>
                <c:pt idx="2">
                  <c:v>9</c:v>
                </c:pt>
                <c:pt idx="3">
                  <c:v>0</c:v>
                </c:pt>
                <c:pt idx="4">
                  <c:v>4</c:v>
                </c:pt>
                <c:pt idx="5">
                  <c:v>9</c:v>
                </c:pt>
                <c:pt idx="6">
                  <c:v>16</c:v>
                </c:pt>
                <c:pt idx="7">
                  <c:v>25</c:v>
                </c:pt>
                <c:pt idx="8">
                  <c:v>49</c:v>
                </c:pt>
                <c:pt idx="9">
                  <c:v>144</c:v>
                </c:pt>
                <c:pt idx="10">
                  <c:v>484</c:v>
                </c:pt>
              </c:numCache>
            </c:numRef>
          </c:yVal>
          <c:smooth val="1"/>
        </c:ser>
        <c:axId val="83777024"/>
        <c:axId val="83778944"/>
      </c:scatterChart>
      <c:valAx>
        <c:axId val="83777024"/>
        <c:scaling>
          <c:orientation val="minMax"/>
          <c:max val="10"/>
          <c:min val="-1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859462906119786"/>
              <c:y val="0.78787572483672097"/>
            </c:manualLayout>
          </c:layout>
        </c:title>
        <c:numFmt formatCode="General" sourceLinked="1"/>
        <c:majorTickMark val="cross"/>
        <c:tickLblPos val="nextTo"/>
        <c:crossAx val="83778944"/>
        <c:crosses val="autoZero"/>
        <c:crossBetween val="midCat"/>
        <c:majorUnit val="2"/>
      </c:valAx>
      <c:valAx>
        <c:axId val="83778944"/>
        <c:scaling>
          <c:orientation val="minMax"/>
          <c:max val="100"/>
          <c:min val="-1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6158192090395541"/>
              <c:y val="5.5846670328999592E-2"/>
            </c:manualLayout>
          </c:layout>
        </c:title>
        <c:numFmt formatCode="General" sourceLinked="1"/>
        <c:majorTickMark val="cross"/>
        <c:tickLblPos val="nextTo"/>
        <c:crossAx val="83777024"/>
        <c:crosses val="autoZero"/>
        <c:crossBetween val="midCat"/>
        <c:majorUnit val="10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'List1'!$A$2:$A$12</c:f>
              <c:numCache>
                <c:formatCode>General</c:formatCode>
                <c:ptCount val="11"/>
                <c:pt idx="0">
                  <c:v>-10</c:v>
                </c:pt>
                <c:pt idx="1">
                  <c:v>-5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  <c:pt idx="8">
                  <c:v>7</c:v>
                </c:pt>
                <c:pt idx="9">
                  <c:v>10</c:v>
                </c:pt>
                <c:pt idx="10">
                  <c:v>15</c:v>
                </c:pt>
              </c:numCache>
            </c:numRef>
          </c:xVal>
          <c:yVal>
            <c:numRef>
              <c:f>'List1'!$B$2:$B$12</c:f>
              <c:numCache>
                <c:formatCode>General</c:formatCode>
                <c:ptCount val="11"/>
                <c:pt idx="0">
                  <c:v>-225</c:v>
                </c:pt>
                <c:pt idx="1">
                  <c:v>-100</c:v>
                </c:pt>
                <c:pt idx="2">
                  <c:v>-64</c:v>
                </c:pt>
                <c:pt idx="3">
                  <c:v>-49</c:v>
                </c:pt>
                <c:pt idx="4">
                  <c:v>-36</c:v>
                </c:pt>
                <c:pt idx="5">
                  <c:v>-25</c:v>
                </c:pt>
                <c:pt idx="6">
                  <c:v>-4</c:v>
                </c:pt>
                <c:pt idx="7">
                  <c:v>0</c:v>
                </c:pt>
                <c:pt idx="8">
                  <c:v>-4</c:v>
                </c:pt>
                <c:pt idx="9">
                  <c:v>-25</c:v>
                </c:pt>
                <c:pt idx="10">
                  <c:v>-100</c:v>
                </c:pt>
              </c:numCache>
            </c:numRef>
          </c:yVal>
          <c:smooth val="1"/>
        </c:ser>
        <c:axId val="83794560"/>
        <c:axId val="83813120"/>
      </c:scatterChart>
      <c:valAx>
        <c:axId val="83794560"/>
        <c:scaling>
          <c:orientation val="minMax"/>
          <c:max val="15"/>
          <c:min val="-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5009333726332481"/>
              <c:y val="0.17734297972900992"/>
            </c:manualLayout>
          </c:layout>
        </c:title>
        <c:numFmt formatCode="General" sourceLinked="1"/>
        <c:majorTickMark val="cross"/>
        <c:tickLblPos val="nextTo"/>
        <c:crossAx val="83813120"/>
        <c:crosses val="autoZero"/>
        <c:crossBetween val="midCat"/>
        <c:majorUnit val="5"/>
      </c:valAx>
      <c:valAx>
        <c:axId val="83813120"/>
        <c:scaling>
          <c:orientation val="minMax"/>
          <c:max val="10"/>
          <c:min val="-10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17468805704099821"/>
              <c:y val="4.6598677010392192E-2"/>
            </c:manualLayout>
          </c:layout>
        </c:title>
        <c:numFmt formatCode="General" sourceLinked="1"/>
        <c:majorTickMark val="cross"/>
        <c:tickLblPos val="nextTo"/>
        <c:crossAx val="83794560"/>
        <c:crosses val="autoZero"/>
        <c:crossBetween val="midCat"/>
        <c:majorUnit val="10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1381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22</cp:revision>
  <cp:lastPrinted>2012-07-26T18:37:00Z</cp:lastPrinted>
  <dcterms:created xsi:type="dcterms:W3CDTF">2014-02-02T19:42:00Z</dcterms:created>
  <dcterms:modified xsi:type="dcterms:W3CDTF">2014-03-02T21:16:00Z</dcterms:modified>
</cp:coreProperties>
</file>